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12b-25</w:t>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NOTIFICATION OF LATE FILING</w:t>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Commission File Number: 001-34754</w:t>
      </w:r>
    </w:p>
    <w:p>
      <w:pPr>
        <w:spacing w:after="0" w:line="224" w:lineRule="exact"/>
        <w:rPr>
          <w:sz w:val="24"/>
          <w:szCs w:val="24"/>
          <w:color w:val="auto"/>
        </w:rPr>
      </w:pPr>
    </w:p>
    <w:p>
      <w:pPr>
        <w:spacing w:after="0" w:line="207" w:lineRule="exact"/>
        <w:tabs>
          <w:tab w:leader="none" w:pos="1260" w:val="left"/>
          <w:tab w:leader="none" w:pos="3340" w:val="left"/>
          <w:tab w:leader="none" w:pos="5020" w:val="left"/>
          <w:tab w:leader="none" w:pos="6620" w:val="left"/>
          <w:tab w:leader="none" w:pos="8200" w:val="left"/>
          <w:tab w:leader="none" w:pos="980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11-K</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10-Q</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Form 10-D</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N-SAR</w:t>
      </w:r>
    </w:p>
    <w:p>
      <w:pPr>
        <w:spacing w:after="0" w:line="76" w:lineRule="exact"/>
        <w:rPr>
          <w:sz w:val="24"/>
          <w:szCs w:val="24"/>
          <w:color w:val="auto"/>
        </w:rPr>
      </w:pPr>
    </w:p>
    <w:p>
      <w:pPr>
        <w:ind w:left="1500" w:hanging="214"/>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Form N-CSR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1739900</wp:posOffset>
            </wp:positionH>
            <wp:positionV relativeFrom="paragraph">
              <wp:posOffset>139065</wp:posOffset>
            </wp:positionV>
            <wp:extent cx="3012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12440" cy="8890"/>
                    </a:xfrm>
                    <a:prstGeom prst="rect">
                      <a:avLst/>
                    </a:prstGeom>
                    <a:noFill/>
                  </pic:spPr>
                </pic:pic>
              </a:graphicData>
            </a:graphic>
          </wp:anchor>
        </w:drawing>
      </w:r>
    </w:p>
    <w:p>
      <w:pPr>
        <w:spacing w:after="0" w:line="252" w:lineRule="exact"/>
        <w:rPr>
          <w:sz w:val="24"/>
          <w:szCs w:val="24"/>
          <w:color w:val="auto"/>
        </w:rPr>
      </w:pPr>
    </w:p>
    <w:p>
      <w:pPr>
        <w:ind w:left="1500" w:hanging="214"/>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1500" w:hanging="214"/>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1500" w:hanging="214"/>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1500" w:hanging="214"/>
        <w:spacing w:after="0"/>
        <w:tabs>
          <w:tab w:leader="none" w:pos="1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36" w:lineRule="exact"/>
        <w:rPr>
          <w:rFonts w:ascii="MS PGothic" w:cs="MS PGothic" w:eastAsia="MS PGothic" w:hAnsi="MS PGothic"/>
          <w:sz w:val="18"/>
          <w:szCs w:val="18"/>
          <w:color w:val="auto"/>
        </w:rPr>
      </w:pPr>
    </w:p>
    <w:p>
      <w:pPr>
        <w:ind w:left="1280" w:right="7320" w:firstLine="6"/>
        <w:spacing w:after="0" w:line="368" w:lineRule="auto"/>
        <w:tabs>
          <w:tab w:leader="none" w:pos="148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212090</wp:posOffset>
            </wp:positionV>
            <wp:extent cx="724662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2317115</wp:posOffset>
            </wp:positionH>
            <wp:positionV relativeFrom="paragraph">
              <wp:posOffset>-87630</wp:posOffset>
            </wp:positionV>
            <wp:extent cx="4429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9125" cy="8890"/>
                    </a:xfrm>
                    <a:prstGeom prst="rect">
                      <a:avLst/>
                    </a:prstGeom>
                    <a:noFill/>
                  </pic:spPr>
                </pic:pic>
              </a:graphicData>
            </a:graphic>
          </wp:anchor>
        </w:drawing>
      </w:r>
    </w:p>
    <w:p>
      <w:pPr>
        <w:spacing w:after="0" w:line="381" w:lineRule="exact"/>
        <w:rPr>
          <w:sz w:val="24"/>
          <w:szCs w:val="24"/>
          <w:color w:val="auto"/>
        </w:rPr>
      </w:pPr>
    </w:p>
    <w:p>
      <w:pPr>
        <w:jc w:val="center"/>
        <w:ind w:right="140"/>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71862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PART I — REGISTRANT INFORMATION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CHINA NEW BORUN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color w:val="auto"/>
        </w:rPr>
        <w:t>Bohai Industrial Park, Yangkou Town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w:t>
      </w:r>
      <w:r>
        <w:rPr>
          <w:rFonts w:ascii="Arial" w:cs="Arial" w:eastAsia="Arial" w:hAnsi="Arial"/>
          <w:sz w:val="18"/>
          <w:szCs w:val="18"/>
          <w:i w:val="1"/>
          <w:iCs w:val="1"/>
          <w:color w:val="auto"/>
        </w:rPr>
        <w:t>Street and Number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Shouguang, Shandong, People’s Republic of China 262715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PART II — RULES 12b-25(b) AND (c)</w:t>
      </w:r>
    </w:p>
    <w:p>
      <w:pPr>
        <w:spacing w:after="0" w:line="224" w:lineRule="exact"/>
        <w:rPr>
          <w:sz w:val="24"/>
          <w:szCs w:val="24"/>
          <w:color w:val="auto"/>
        </w:rPr>
      </w:pPr>
    </w:p>
    <w:p>
      <w:pPr>
        <w:ind w:right="274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wp:posOffset>
            </wp:positionH>
            <wp:positionV relativeFrom="paragraph">
              <wp:posOffset>117475</wp:posOffset>
            </wp:positionV>
            <wp:extent cx="8890" cy="1132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132205"/>
                    </a:xfrm>
                    <a:prstGeom prst="rect">
                      <a:avLst/>
                    </a:prstGeom>
                    <a:noFill/>
                  </pic:spPr>
                </pic:pic>
              </a:graphicData>
            </a:graphic>
          </wp:anchor>
        </w:drawing>
      </w:r>
    </w:p>
    <w:p>
      <w:pPr>
        <w:spacing w:after="0" w:line="231" w:lineRule="exact"/>
        <w:rPr>
          <w:sz w:val="24"/>
          <w:szCs w:val="24"/>
          <w:color w:val="auto"/>
        </w:rPr>
      </w:pPr>
    </w:p>
    <w:p>
      <w:pPr>
        <w:ind w:left="940" w:hanging="282"/>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71" w:lineRule="exact"/>
        <w:rPr>
          <w:rFonts w:ascii="Arial" w:cs="Arial" w:eastAsia="Arial" w:hAnsi="Arial"/>
          <w:sz w:val="18"/>
          <w:szCs w:val="18"/>
          <w:color w:val="auto"/>
        </w:rPr>
      </w:pPr>
    </w:p>
    <w:p>
      <w:pPr>
        <w:ind w:left="1000" w:hanging="342"/>
        <w:spacing w:after="0"/>
        <w:tabs>
          <w:tab w:leader="none" w:pos="10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N-SAR or Form N-CSR, or</w:t>
      </w:r>
    </w:p>
    <w:p>
      <w:pPr>
        <w:spacing w:after="0" w:line="34" w:lineRule="exact"/>
        <w:rPr>
          <w:rFonts w:ascii="Arial" w:cs="Arial" w:eastAsia="Arial" w:hAnsi="Arial"/>
          <w:sz w:val="17"/>
          <w:szCs w:val="17"/>
          <w:color w:val="auto"/>
        </w:rPr>
      </w:pPr>
    </w:p>
    <w:p>
      <w:pPr>
        <w:jc w:val="both"/>
        <w:ind w:left="980" w:hanging="642"/>
        <w:spacing w:after="0" w:line="201" w:lineRule="auto"/>
        <w:tabs>
          <w:tab w:leader="none" w:pos="980" w:val="left"/>
        </w:tabs>
        <w:numPr>
          <w:ilvl w:val="0"/>
          <w:numId w:val="3"/>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47" w:lineRule="exact"/>
        <w:rPr>
          <w:rFonts w:ascii="MS PGothic" w:cs="MS PGothic" w:eastAsia="MS PGothic" w:hAnsi="MS PGothic"/>
          <w:sz w:val="36"/>
          <w:szCs w:val="36"/>
          <w:color w:val="auto"/>
          <w:vertAlign w:val="subscript"/>
        </w:rPr>
      </w:pPr>
    </w:p>
    <w:p>
      <w:pPr>
        <w:ind w:left="900" w:hanging="242"/>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495300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445" w:right="239" w:bottom="1440" w:gutter="0" w:footer="0" w:header="0"/>
        </w:sectPr>
      </w:pPr>
    </w:p>
    <w:bookmarkStart w:id="1" w:name="page2"/>
    <w:bookmarkEnd w:id="1"/>
    <w:p>
      <w:pPr>
        <w:ind w:left="80"/>
        <w:spacing w:after="0"/>
        <w:rPr>
          <w:sz w:val="20"/>
          <w:szCs w:val="20"/>
          <w:color w:val="auto"/>
        </w:rPr>
      </w:pPr>
      <w:r>
        <w:rPr>
          <w:rFonts w:ascii="Arial" w:cs="Arial" w:eastAsia="Arial" w:hAnsi="Arial"/>
          <w:sz w:val="20"/>
          <w:szCs w:val="20"/>
          <w:b w:val="1"/>
          <w:bCs w:val="1"/>
          <w:color w:val="auto"/>
        </w:rPr>
        <w:t>PART III — NARRATIVE</w:t>
      </w:r>
    </w:p>
    <w:p>
      <w:pPr>
        <w:spacing w:after="0" w:line="224"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70"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The verification and review of the information required to be presented in the Form 20-F has required additional time rendering timely filing of the Form 20-F impracticable without undue hardship and expense to the Registrant.</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PART IV — OTHER INFORMATION</w:t>
      </w:r>
    </w:p>
    <w:p>
      <w:pPr>
        <w:spacing w:after="0" w:line="224" w:lineRule="exact"/>
        <w:rPr>
          <w:sz w:val="20"/>
          <w:szCs w:val="20"/>
          <w:color w:val="auto"/>
        </w:rPr>
      </w:pPr>
    </w:p>
    <w:p>
      <w:pPr>
        <w:ind w:left="520" w:hanging="415"/>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800" w:type="dxa"/>
            <w:vAlign w:val="bottom"/>
          </w:tcPr>
          <w:p>
            <w:pPr>
              <w:jc w:val="center"/>
              <w:spacing w:after="0"/>
              <w:rPr>
                <w:sz w:val="20"/>
                <w:szCs w:val="20"/>
                <w:color w:val="auto"/>
              </w:rPr>
            </w:pPr>
            <w:r>
              <w:rPr>
                <w:rFonts w:ascii="Arial" w:cs="Arial" w:eastAsia="Arial" w:hAnsi="Arial"/>
                <w:sz w:val="18"/>
                <w:szCs w:val="18"/>
                <w:color w:val="auto"/>
                <w:w w:val="91"/>
              </w:rPr>
              <w:t>Jinmiao Wang</w:t>
            </w:r>
          </w:p>
        </w:tc>
        <w:tc>
          <w:tcPr>
            <w:tcW w:w="250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3520" w:type="dxa"/>
            <w:vAlign w:val="bottom"/>
            <w:gridSpan w:val="2"/>
          </w:tcPr>
          <w:p>
            <w:pPr>
              <w:jc w:val="right"/>
              <w:ind w:right="910"/>
              <w:spacing w:after="0"/>
              <w:rPr>
                <w:sz w:val="20"/>
                <w:szCs w:val="20"/>
                <w:color w:val="auto"/>
              </w:rPr>
            </w:pPr>
            <w:r>
              <w:rPr>
                <w:rFonts w:ascii="Arial" w:cs="Arial" w:eastAsia="Arial" w:hAnsi="Arial"/>
                <w:sz w:val="18"/>
                <w:szCs w:val="18"/>
                <w:color w:val="auto"/>
              </w:rPr>
              <w:t>+86 536 545 1199</w:t>
            </w:r>
          </w:p>
        </w:tc>
      </w:tr>
      <w:tr>
        <w:trPr>
          <w:trHeight w:val="224"/>
        </w:trPr>
        <w:tc>
          <w:tcPr>
            <w:tcW w:w="4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00" w:type="dxa"/>
            <w:vAlign w:val="bottom"/>
          </w:tcPr>
          <w:p>
            <w:pPr>
              <w:spacing w:after="0"/>
              <w:rPr>
                <w:sz w:val="19"/>
                <w:szCs w:val="19"/>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18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520" w:right="100" w:hanging="415"/>
        <w:spacing w:after="0" w:line="287"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w:t>
      </w:r>
    </w:p>
    <w:p>
      <w:pPr>
        <w:spacing w:after="0" w:line="1" w:lineRule="exact"/>
        <w:rPr>
          <w:sz w:val="20"/>
          <w:szCs w:val="20"/>
          <w:color w:val="auto"/>
        </w:rPr>
      </w:pPr>
    </w:p>
    <w:p>
      <w:pPr>
        <w:ind w:left="520"/>
        <w:spacing w:after="0" w:line="207" w:lineRule="exact"/>
        <w:tabs>
          <w:tab w:leader="none" w:pos="2480" w:val="left"/>
        </w:tabs>
        <w:rPr>
          <w:sz w:val="20"/>
          <w:szCs w:val="20"/>
          <w:color w:val="auto"/>
        </w:rPr>
      </w:pPr>
      <w:r>
        <w:rPr>
          <w:rFonts w:ascii="Arial" w:cs="Arial" w:eastAsia="Arial" w:hAnsi="Arial"/>
          <w:sz w:val="18"/>
          <w:szCs w:val="18"/>
          <w:color w:val="auto"/>
        </w:rPr>
        <w:t>no, identify report(s).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6" w:lineRule="exact"/>
        <w:rPr>
          <w:sz w:val="20"/>
          <w:szCs w:val="20"/>
          <w:color w:val="auto"/>
        </w:rPr>
      </w:pPr>
    </w:p>
    <w:p>
      <w:pPr>
        <w:ind w:left="520" w:right="100" w:hanging="415"/>
        <w:spacing w:after="0" w:line="255"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 w:lineRule="exact"/>
        <w:rPr>
          <w:sz w:val="20"/>
          <w:szCs w:val="20"/>
          <w:color w:val="auto"/>
        </w:rPr>
      </w:pPr>
    </w:p>
    <w:p>
      <w:pPr>
        <w:ind w:left="103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so, attach an explanation of the anticipated change, both narratively and quantitatively, and, if appropriate, state the reasons why a reasonable</w:t>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151765</wp:posOffset>
            </wp:positionV>
            <wp:extent cx="71691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CHINA NEW BORUN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-10160</wp:posOffset>
            </wp:positionV>
            <wp:extent cx="305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1175" cy="889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900" w:val="left"/>
          <w:tab w:leader="none" w:pos="5600" w:val="left"/>
          <w:tab w:leader="none" w:pos="6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6350</wp:posOffset>
            </wp:positionV>
            <wp:extent cx="5986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lowerLetter"/>
      <w:start w:val="1"/>
    </w:lvl>
  </w:abstractNum>
  <w:abstractNum w:abstractNumId="3">
    <w:nsid w:val="3D1B58BA"/>
    <w:multiLevelType w:val="hybridMultilevel"/>
    <w:lvl w:ilvl="0">
      <w:lvlJc w:val="left"/>
      <w:lvlText w:val="☒"/>
      <w:numFmt w:val="bullet"/>
      <w:start w:val="1"/>
    </w:lvl>
    <w:lvl w:ilvl="1">
      <w:lvlJc w:val="left"/>
      <w:lvlText w:val="(%2)"/>
      <w:numFmt w:val="lowerLetter"/>
      <w:start w:val="3"/>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2019-12-03T04:16:55Z</dcterms:created>
  <dcterms:modified xsi:type="dcterms:W3CDTF">2019-12-03T04:16:55Z</dcterms:modified>
</cp:coreProperties>
</file>