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FORM 6-K</w:t>
      </w:r>
    </w:p>
    <w:p>
      <w:pPr>
        <w:spacing w:after="0" w:line="23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December 2018</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Commission File Number: 001-34754</w:t>
      </w:r>
    </w:p>
    <w:p>
      <w:pPr>
        <w:spacing w:after="0" w:line="202"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China New Borun Corporation</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Bohai Industrial Park</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Yangkou Town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Shouguang, Shandong 262715</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37" w:lineRule="exact"/>
        <w:rPr>
          <w:sz w:val="24"/>
          <w:szCs w:val="24"/>
          <w:color w:val="auto"/>
        </w:rPr>
      </w:pPr>
    </w:p>
    <w:p>
      <w:pPr>
        <w:ind w:left="4580"/>
        <w:spacing w:after="0"/>
        <w:tabs>
          <w:tab w:leader="none" w:pos="6260" w:val="left"/>
        </w:tabs>
        <w:rPr>
          <w:sz w:val="20"/>
          <w:szCs w:val="20"/>
          <w:color w:val="auto"/>
        </w:rPr>
      </w:pPr>
      <w:r>
        <w:rPr>
          <w:rFonts w:ascii="Arial" w:cs="Arial" w:eastAsia="Arial" w:hAnsi="Arial"/>
          <w:sz w:val="18"/>
          <w:szCs w:val="18"/>
          <w:color w:val="auto"/>
        </w:rPr>
        <w:t>x Form 20-F</w:t>
      </w:r>
      <w:r>
        <w:rPr>
          <w:sz w:val="20"/>
          <w:szCs w:val="20"/>
          <w:color w:val="auto"/>
        </w:rPr>
        <w:tab/>
      </w:r>
      <w:r>
        <w:rPr>
          <w:rFonts w:ascii="Arial" w:cs="Arial" w:eastAsia="Arial" w:hAnsi="Arial"/>
          <w:sz w:val="16"/>
          <w:szCs w:val="16"/>
          <w:color w:val="auto"/>
        </w:rPr>
        <w:t>o Form 40-F</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544195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79"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China New Borun Corporation</w:t>
      </w:r>
    </w:p>
    <w:p>
      <w:pPr>
        <w:spacing w:after="0" w:line="225" w:lineRule="exact"/>
        <w:rPr>
          <w:sz w:val="20"/>
          <w:szCs w:val="20"/>
          <w:color w:val="auto"/>
        </w:rPr>
      </w:pPr>
    </w:p>
    <w:tbl>
      <w:tblPr>
        <w:tblLayout w:type="fixed"/>
        <w:tblInd w:w="596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Jinmiao Wang</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Jinmiao Wang</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tabs>
          <w:tab w:leader="none" w:pos="240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December 28,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China New Borun Announces Results of 2018 Annual General Meeting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BEIJING, China, December 28, 2018 – China New Borun Corporation (NYSE: BORN; “Borun” or the “Company”), a leading producer and distributor of corn-based edible alcohol in China, today announces that all shareholders resolutions proposed at the Company’s 2018 Annual General Meeting held today at the Company's headquarters in Shouguang were duly passed.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Specifically, the shareholders passed the following resolutions:</w:t>
      </w:r>
    </w:p>
    <w:p>
      <w:pPr>
        <w:spacing w:after="0" w:line="225" w:lineRule="exact"/>
        <w:rPr>
          <w:sz w:val="20"/>
          <w:szCs w:val="20"/>
          <w:color w:val="auto"/>
        </w:rPr>
      </w:pPr>
    </w:p>
    <w:p>
      <w:pPr>
        <w:ind w:left="660" w:hanging="328"/>
        <w:spacing w:after="0" w:line="25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re-election of Mr. Hengxiu Song, Mr. Jinmiao Wang, Mr. Binbin Jiang and Mr. Xisheng Lu, the election of Mrs. Shufeng Jia as directors of the Company, to hold office until the close of the next annual general meeting.</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appointment of WWC, P.C. Certified Accountants as the independent auditor of the Company for the fiscal year ended December 31, 2018.</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China New Borun Corporation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China New Borun Corporation (NYSE: BORN) is a leading producer and distributor of corn-based edible alcohol sold as an ingredient to producers of </w:t>
      </w:r>
      <w:r>
        <w:rPr>
          <w:rFonts w:ascii="Arial" w:cs="Arial" w:eastAsia="Arial" w:hAnsi="Arial"/>
          <w:sz w:val="17"/>
          <w:szCs w:val="17"/>
          <w:i w:val="1"/>
          <w:iCs w:val="1"/>
          <w:color w:val="auto"/>
        </w:rPr>
        <w:t>baijiu,</w:t>
      </w:r>
      <w:r>
        <w:rPr>
          <w:rFonts w:ascii="Arial" w:cs="Arial" w:eastAsia="Arial" w:hAnsi="Arial"/>
          <w:sz w:val="17"/>
          <w:szCs w:val="17"/>
          <w:color w:val="auto"/>
        </w:rPr>
        <w:t xml:space="preserve"> a popular grain-based alcoholic beverage in China. The Company also produces DDGS Feed, liquid carbon dioxide and crude corn oil as by-products of edible alcohol production, and chlorinated polyethylene (CPE) that are widely used in chemical industries. China New Borun is based in Shouguang, Shandong Province. Additional information about the company can be found at http://www.chinanewborun.com and in documents filed with the U.S. Securities and Exchange Commission, which are available on the SEC’s website at http://www.sec.gov.</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Jinmiao Wang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+86-536-545 1199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Jinmiao.wang@chinanewborun.com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2019-12-07T18:47:13Z</dcterms:created>
  <dcterms:modified xsi:type="dcterms:W3CDTF">2019-12-07T18:47:13Z</dcterms:modified>
</cp:coreProperties>
</file>